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4B9F8A" w14:textId="77777777" w:rsidR="005C00D8" w:rsidRDefault="00000000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                  PDSA WORKSHEET Template                              </w:t>
      </w:r>
    </w:p>
    <w:p w14:paraId="3A344188" w14:textId="77777777" w:rsidR="005C00D8" w:rsidRDefault="005C00D8">
      <w:pPr>
        <w:jc w:val="center"/>
        <w:rPr>
          <w:b/>
          <w:bCs/>
          <w:sz w:val="26"/>
          <w:szCs w:val="26"/>
        </w:rPr>
      </w:pPr>
    </w:p>
    <w:tbl>
      <w:tblPr>
        <w:tblStyle w:val="ab"/>
        <w:tblW w:w="10815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6000"/>
      </w:tblGrid>
      <w:tr w:rsidR="005C00D8" w14:paraId="2B70C0EB" w14:textId="77777777">
        <w:tc>
          <w:tcPr>
            <w:tcW w:w="4815" w:type="dxa"/>
          </w:tcPr>
          <w:p w14:paraId="01C2D46E" w14:textId="77777777" w:rsidR="005C00D8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Institution Name:  </w:t>
            </w:r>
          </w:p>
        </w:tc>
        <w:tc>
          <w:tcPr>
            <w:tcW w:w="6000" w:type="dxa"/>
          </w:tcPr>
          <w:p w14:paraId="2A5C2128" w14:textId="77777777" w:rsidR="005C00D8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Member Responsible for SCEL:</w:t>
            </w:r>
          </w:p>
        </w:tc>
      </w:tr>
      <w:tr w:rsidR="005C00D8" w14:paraId="61701388" w14:textId="77777777">
        <w:tc>
          <w:tcPr>
            <w:tcW w:w="4815" w:type="dxa"/>
          </w:tcPr>
          <w:p w14:paraId="1FA5C97F" w14:textId="77777777" w:rsidR="005C00D8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Student Centered Experiential Learning Title:</w:t>
            </w:r>
          </w:p>
        </w:tc>
        <w:tc>
          <w:tcPr>
            <w:tcW w:w="6000" w:type="dxa"/>
          </w:tcPr>
          <w:p w14:paraId="362FC39C" w14:textId="77777777" w:rsidR="005C00D8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Beginning Date:                                Completion Date:</w:t>
            </w:r>
          </w:p>
        </w:tc>
      </w:tr>
      <w:tr w:rsidR="005C00D8" w14:paraId="54EA2EC7" w14:textId="77777777">
        <w:tc>
          <w:tcPr>
            <w:tcW w:w="10815" w:type="dxa"/>
            <w:gridSpan w:val="2"/>
          </w:tcPr>
          <w:p w14:paraId="23AA3CC6" w14:textId="77777777" w:rsidR="005C00D8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Overall Aim:.</w:t>
            </w:r>
          </w:p>
        </w:tc>
      </w:tr>
      <w:tr w:rsidR="005C00D8" w14:paraId="30B5069C" w14:textId="77777777">
        <w:tc>
          <w:tcPr>
            <w:tcW w:w="10815" w:type="dxa"/>
            <w:gridSpan w:val="2"/>
          </w:tcPr>
          <w:p w14:paraId="371160A2" w14:textId="77777777" w:rsidR="005C00D8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What is the objective of your SCEL?</w:t>
            </w:r>
          </w:p>
        </w:tc>
      </w:tr>
    </w:tbl>
    <w:p w14:paraId="2BCB6DC2" w14:textId="77777777" w:rsidR="005C00D8" w:rsidRDefault="005C00D8">
      <w:pPr>
        <w:jc w:val="center"/>
        <w:rPr>
          <w:b/>
          <w:bCs/>
          <w:sz w:val="22"/>
          <w:szCs w:val="22"/>
        </w:rPr>
      </w:pPr>
    </w:p>
    <w:tbl>
      <w:tblPr>
        <w:tblStyle w:val="ac"/>
        <w:tblW w:w="10845" w:type="dxa"/>
        <w:tblInd w:w="-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845"/>
      </w:tblGrid>
      <w:tr w:rsidR="005C00D8" w14:paraId="14B04714" w14:textId="77777777">
        <w:tc>
          <w:tcPr>
            <w:tcW w:w="10845" w:type="dxa"/>
            <w:shd w:val="clear" w:color="auto" w:fill="D9D9D9"/>
          </w:tcPr>
          <w:p w14:paraId="363E7236" w14:textId="77777777" w:rsidR="005C00D8" w:rsidRDefault="000000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 xml:space="preserve">PLAN:  </w:t>
            </w:r>
            <w:r>
              <w:rPr>
                <w:b/>
                <w:bCs/>
                <w:sz w:val="20"/>
                <w:szCs w:val="20"/>
              </w:rPr>
              <w:t>* Your change idea should be a specific practice, activity or behavior (or related set of behaviors) that your team believes will support the overall goal from the Driver Diagram and has the potential to impact system-level change. Is your change idea detailed enough such that someone new to the group could read your description and understand what the team is working on during this project?</w:t>
            </w:r>
          </w:p>
        </w:tc>
      </w:tr>
      <w:tr w:rsidR="005C00D8" w14:paraId="616C35BB" w14:textId="77777777">
        <w:trPr>
          <w:trHeight w:val="922"/>
        </w:trPr>
        <w:tc>
          <w:tcPr>
            <w:tcW w:w="10845" w:type="dxa"/>
          </w:tcPr>
          <w:p w14:paraId="49A38C5A" w14:textId="77777777" w:rsidR="005C00D8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What aspects of project do you plan to incorporate in your project to build pathways to success for STEM students? (Ex: Collaborative learning in engineering courses through XYZ project to build skills in teamwork) </w:t>
            </w:r>
            <w:hyperlink r:id="rId7">
              <w:r>
                <w:rPr>
                  <w:b/>
                  <w:bCs/>
                  <w:sz w:val="22"/>
                  <w:szCs w:val="22"/>
                  <w:u w:val="single"/>
                </w:rPr>
                <w:t>(Tang, 2023;</w:t>
              </w:r>
            </w:hyperlink>
            <w:r>
              <w:rPr>
                <w:b/>
                <w:bCs/>
                <w:sz w:val="22"/>
                <w:szCs w:val="22"/>
              </w:rPr>
              <w:t xml:space="preserve"> </w:t>
            </w:r>
            <w:hyperlink r:id="rId8">
              <w:r>
                <w:rPr>
                  <w:b/>
                  <w:bCs/>
                  <w:sz w:val="22"/>
                  <w:szCs w:val="22"/>
                  <w:u w:val="single"/>
                </w:rPr>
                <w:t>Mishra, 2023)</w:t>
              </w:r>
            </w:hyperlink>
          </w:p>
          <w:p w14:paraId="224C3A7B" w14:textId="77777777" w:rsidR="005C00D8" w:rsidRDefault="005C00D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C00D8" w14:paraId="7517DCA8" w14:textId="77777777">
        <w:trPr>
          <w:trHeight w:val="638"/>
        </w:trPr>
        <w:tc>
          <w:tcPr>
            <w:tcW w:w="10845" w:type="dxa"/>
          </w:tcPr>
          <w:p w14:paraId="0F5637DB" w14:textId="77777777" w:rsidR="005C00D8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What indicators or forms of evidence will show that integrating active learning with participation has improved students’ learning experience or persistence in STEM?</w:t>
            </w:r>
          </w:p>
          <w:p w14:paraId="79A975C4" w14:textId="77777777" w:rsidR="005C00D8" w:rsidRDefault="005C00D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C00D8" w14:paraId="660F7D41" w14:textId="77777777">
        <w:trPr>
          <w:trHeight w:val="630"/>
        </w:trPr>
        <w:tc>
          <w:tcPr>
            <w:tcW w:w="10845" w:type="dxa"/>
          </w:tcPr>
          <w:p w14:paraId="2F790DFF" w14:textId="77777777" w:rsidR="005C00D8" w:rsidRDefault="0000000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What *driver does the change impact? *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u w:val="single"/>
              </w:rPr>
              <w:t>driver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- components of systemic change that will contribute to achieving the aim.</w:t>
            </w:r>
          </w:p>
          <w:p w14:paraId="521AB7F1" w14:textId="77777777" w:rsidR="005C00D8" w:rsidRDefault="005C00D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C00D8" w14:paraId="21E72B8A" w14:textId="77777777">
        <w:trPr>
          <w:trHeight w:val="562"/>
        </w:trPr>
        <w:tc>
          <w:tcPr>
            <w:tcW w:w="10845" w:type="dxa"/>
          </w:tcPr>
          <w:p w14:paraId="7B45053F" w14:textId="77777777" w:rsidR="005C00D8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What do you predict will be the outcome of implementing this project?</w:t>
            </w:r>
          </w:p>
        </w:tc>
      </w:tr>
      <w:tr w:rsidR="005C00D8" w14:paraId="07B2A307" w14:textId="77777777">
        <w:trPr>
          <w:trHeight w:val="2413"/>
        </w:trPr>
        <w:tc>
          <w:tcPr>
            <w:tcW w:w="10845" w:type="dxa"/>
          </w:tcPr>
          <w:p w14:paraId="3C7E04F4" w14:textId="77777777" w:rsidR="005C00D8" w:rsidRDefault="005C00D8">
            <w:pPr>
              <w:rPr>
                <w:b/>
                <w:bCs/>
                <w:sz w:val="22"/>
                <w:szCs w:val="22"/>
              </w:rPr>
            </w:pPr>
          </w:p>
          <w:tbl>
            <w:tblPr>
              <w:tblStyle w:val="ad"/>
              <w:tblW w:w="10620" w:type="dxa"/>
              <w:tblInd w:w="1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208"/>
              <w:gridCol w:w="3206"/>
              <w:gridCol w:w="3206"/>
            </w:tblGrid>
            <w:tr w:rsidR="005C00D8" w14:paraId="37625D76" w14:textId="77777777">
              <w:tc>
                <w:tcPr>
                  <w:tcW w:w="4207" w:type="dxa"/>
                </w:tcPr>
                <w:p w14:paraId="4990EAD8" w14:textId="77777777" w:rsidR="005C00D8" w:rsidRDefault="00000000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List the tasks necessary to complete this SCEL  (what)</w:t>
                  </w:r>
                </w:p>
              </w:tc>
              <w:tc>
                <w:tcPr>
                  <w:tcW w:w="3206" w:type="dxa"/>
                </w:tcPr>
                <w:p w14:paraId="578E3104" w14:textId="77777777" w:rsidR="005C00D8" w:rsidRDefault="00000000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Person responsible (who)</w:t>
                  </w:r>
                </w:p>
              </w:tc>
              <w:tc>
                <w:tcPr>
                  <w:tcW w:w="3206" w:type="dxa"/>
                </w:tcPr>
                <w:p w14:paraId="04FB4A69" w14:textId="77777777" w:rsidR="005C00D8" w:rsidRDefault="00000000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When will this task occur (Month/Year)</w:t>
                  </w:r>
                </w:p>
              </w:tc>
            </w:tr>
            <w:tr w:rsidR="005C00D8" w14:paraId="6914D6CE" w14:textId="77777777">
              <w:tc>
                <w:tcPr>
                  <w:tcW w:w="4207" w:type="dxa"/>
                </w:tcPr>
                <w:p w14:paraId="53A83E00" w14:textId="77777777" w:rsidR="005C00D8" w:rsidRDefault="00000000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1.  </w:t>
                  </w:r>
                </w:p>
              </w:tc>
              <w:tc>
                <w:tcPr>
                  <w:tcW w:w="3206" w:type="dxa"/>
                </w:tcPr>
                <w:p w14:paraId="785F606F" w14:textId="77777777" w:rsidR="005C00D8" w:rsidRDefault="005C00D8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206" w:type="dxa"/>
                </w:tcPr>
                <w:p w14:paraId="7E038BBD" w14:textId="77777777" w:rsidR="005C00D8" w:rsidRDefault="005C00D8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C00D8" w14:paraId="65A765AE" w14:textId="77777777">
              <w:tc>
                <w:tcPr>
                  <w:tcW w:w="4207" w:type="dxa"/>
                </w:tcPr>
                <w:p w14:paraId="5F81947F" w14:textId="77777777" w:rsidR="005C00D8" w:rsidRDefault="00000000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2. </w:t>
                  </w:r>
                </w:p>
              </w:tc>
              <w:tc>
                <w:tcPr>
                  <w:tcW w:w="3206" w:type="dxa"/>
                </w:tcPr>
                <w:p w14:paraId="092AA90D" w14:textId="77777777" w:rsidR="005C00D8" w:rsidRDefault="005C00D8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206" w:type="dxa"/>
                </w:tcPr>
                <w:p w14:paraId="44A41431" w14:textId="77777777" w:rsidR="005C00D8" w:rsidRDefault="005C00D8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C00D8" w14:paraId="610D23FE" w14:textId="77777777">
              <w:tc>
                <w:tcPr>
                  <w:tcW w:w="4207" w:type="dxa"/>
                </w:tcPr>
                <w:p w14:paraId="61F4A1CB" w14:textId="77777777" w:rsidR="005C00D8" w:rsidRDefault="00000000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3206" w:type="dxa"/>
                </w:tcPr>
                <w:p w14:paraId="00EFE3EF" w14:textId="77777777" w:rsidR="005C00D8" w:rsidRDefault="005C00D8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206" w:type="dxa"/>
                </w:tcPr>
                <w:p w14:paraId="0E07EC9E" w14:textId="77777777" w:rsidR="005C00D8" w:rsidRDefault="005C00D8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C00D8" w14:paraId="15BC39B3" w14:textId="77777777">
              <w:tc>
                <w:tcPr>
                  <w:tcW w:w="4207" w:type="dxa"/>
                </w:tcPr>
                <w:p w14:paraId="502AAE43" w14:textId="77777777" w:rsidR="005C00D8" w:rsidRDefault="00000000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3206" w:type="dxa"/>
                </w:tcPr>
                <w:p w14:paraId="106C208D" w14:textId="77777777" w:rsidR="005C00D8" w:rsidRDefault="005C00D8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206" w:type="dxa"/>
                </w:tcPr>
                <w:p w14:paraId="1F297D64" w14:textId="77777777" w:rsidR="005C00D8" w:rsidRDefault="005C00D8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C00D8" w14:paraId="3B70C3DE" w14:textId="77777777">
              <w:tc>
                <w:tcPr>
                  <w:tcW w:w="4207" w:type="dxa"/>
                </w:tcPr>
                <w:p w14:paraId="70FE4FBB" w14:textId="77777777" w:rsidR="005C00D8" w:rsidRDefault="00000000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3206" w:type="dxa"/>
                </w:tcPr>
                <w:p w14:paraId="6745B29D" w14:textId="77777777" w:rsidR="005C00D8" w:rsidRDefault="005C00D8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206" w:type="dxa"/>
                </w:tcPr>
                <w:p w14:paraId="77E230A3" w14:textId="77777777" w:rsidR="005C00D8" w:rsidRDefault="005C00D8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C00D8" w14:paraId="27303F3A" w14:textId="77777777">
              <w:tc>
                <w:tcPr>
                  <w:tcW w:w="4207" w:type="dxa"/>
                </w:tcPr>
                <w:p w14:paraId="7016EFA4" w14:textId="77777777" w:rsidR="005C00D8" w:rsidRDefault="00000000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6.</w:t>
                  </w:r>
                </w:p>
              </w:tc>
              <w:tc>
                <w:tcPr>
                  <w:tcW w:w="3206" w:type="dxa"/>
                </w:tcPr>
                <w:p w14:paraId="3AF4582C" w14:textId="77777777" w:rsidR="005C00D8" w:rsidRDefault="005C00D8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206" w:type="dxa"/>
                </w:tcPr>
                <w:p w14:paraId="4AE7518C" w14:textId="77777777" w:rsidR="005C00D8" w:rsidRDefault="005C00D8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00F665F9" w14:textId="77777777" w:rsidR="005C00D8" w:rsidRDefault="005C00D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C00D8" w14:paraId="5C7CD7FE" w14:textId="77777777">
        <w:tc>
          <w:tcPr>
            <w:tcW w:w="10845" w:type="dxa"/>
          </w:tcPr>
          <w:p w14:paraId="6B250567" w14:textId="77777777" w:rsidR="005C00D8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 for data collection:</w:t>
            </w:r>
          </w:p>
          <w:p w14:paraId="064D3F2A" w14:textId="77777777" w:rsidR="005C00D8" w:rsidRDefault="005C00D8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3C770BC8" w14:textId="77777777" w:rsidR="005C00D8" w:rsidRDefault="005C00D8">
      <w:pPr>
        <w:jc w:val="center"/>
        <w:rPr>
          <w:sz w:val="22"/>
          <w:szCs w:val="22"/>
        </w:rPr>
      </w:pPr>
    </w:p>
    <w:tbl>
      <w:tblPr>
        <w:tblStyle w:val="ae"/>
        <w:tblW w:w="10770" w:type="dxa"/>
        <w:tblInd w:w="-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70"/>
      </w:tblGrid>
      <w:tr w:rsidR="005C00D8" w14:paraId="662BC9E9" w14:textId="77777777">
        <w:tc>
          <w:tcPr>
            <w:tcW w:w="10770" w:type="dxa"/>
            <w:shd w:val="clear" w:color="auto" w:fill="D9D9D9"/>
          </w:tcPr>
          <w:p w14:paraId="3E0BCFB3" w14:textId="77777777" w:rsidR="005C00D8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DO: </w:t>
            </w:r>
          </w:p>
        </w:tc>
      </w:tr>
      <w:tr w:rsidR="005C00D8" w14:paraId="41903F87" w14:textId="77777777">
        <w:tc>
          <w:tcPr>
            <w:tcW w:w="10770" w:type="dxa"/>
          </w:tcPr>
          <w:p w14:paraId="38EDDF37" w14:textId="77777777" w:rsidR="005C00D8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Was the SCEL carried out as planned? Did you encounter anything unexpected? Provide a brief explanation.</w:t>
            </w:r>
          </w:p>
          <w:p w14:paraId="18990638" w14:textId="77777777" w:rsidR="005C00D8" w:rsidRDefault="005C00D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C00D8" w14:paraId="239657AC" w14:textId="77777777">
        <w:trPr>
          <w:trHeight w:val="595"/>
        </w:trPr>
        <w:tc>
          <w:tcPr>
            <w:tcW w:w="10770" w:type="dxa"/>
          </w:tcPr>
          <w:p w14:paraId="55E1E5D3" w14:textId="77777777" w:rsidR="005C00D8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Record data and observations.</w:t>
            </w:r>
          </w:p>
          <w:p w14:paraId="563AA9F1" w14:textId="77777777" w:rsidR="005C00D8" w:rsidRDefault="005C00D8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59AE2225" w14:textId="77777777" w:rsidR="005C00D8" w:rsidRDefault="005C00D8">
      <w:pPr>
        <w:jc w:val="center"/>
        <w:rPr>
          <w:sz w:val="22"/>
          <w:szCs w:val="22"/>
        </w:rPr>
      </w:pPr>
    </w:p>
    <w:tbl>
      <w:tblPr>
        <w:tblStyle w:val="af"/>
        <w:tblW w:w="10755" w:type="dxa"/>
        <w:tblInd w:w="-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55"/>
      </w:tblGrid>
      <w:tr w:rsidR="005C00D8" w14:paraId="06EF6CC8" w14:textId="77777777">
        <w:tc>
          <w:tcPr>
            <w:tcW w:w="10755" w:type="dxa"/>
            <w:shd w:val="clear" w:color="auto" w:fill="D9D9D9"/>
          </w:tcPr>
          <w:p w14:paraId="0860DC48" w14:textId="77777777" w:rsidR="005C00D8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STUDY:</w:t>
            </w:r>
          </w:p>
        </w:tc>
      </w:tr>
      <w:tr w:rsidR="005C00D8" w14:paraId="1A36767B" w14:textId="77777777">
        <w:trPr>
          <w:trHeight w:val="645"/>
        </w:trPr>
        <w:tc>
          <w:tcPr>
            <w:tcW w:w="10755" w:type="dxa"/>
          </w:tcPr>
          <w:p w14:paraId="2A2CF818" w14:textId="77777777" w:rsidR="005C00D8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How did your measured results or data compare to your predictions during the Plan phase? Please explain.</w:t>
            </w:r>
          </w:p>
        </w:tc>
      </w:tr>
      <w:tr w:rsidR="005C00D8" w14:paraId="6976B20D" w14:textId="77777777">
        <w:trPr>
          <w:trHeight w:val="612"/>
        </w:trPr>
        <w:tc>
          <w:tcPr>
            <w:tcW w:w="10755" w:type="dxa"/>
          </w:tcPr>
          <w:p w14:paraId="366C0448" w14:textId="77777777" w:rsidR="005C00D8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What did you learn from the implementation efforts for this Student Center Experiential Learning project?</w:t>
            </w:r>
          </w:p>
          <w:p w14:paraId="68ED0F74" w14:textId="77777777" w:rsidR="005C00D8" w:rsidRDefault="005C00D8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09997F8F" w14:textId="77777777" w:rsidR="005C00D8" w:rsidRDefault="00000000">
      <w:pPr>
        <w:rPr>
          <w:rFonts w:ascii="Arial Narrow" w:eastAsia="Arial Narrow" w:hAnsi="Arial Narrow" w:cs="Arial Narrow"/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</w:p>
    <w:tbl>
      <w:tblPr>
        <w:tblStyle w:val="af0"/>
        <w:tblW w:w="10755" w:type="dxa"/>
        <w:tblInd w:w="-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0"/>
        <w:gridCol w:w="10365"/>
      </w:tblGrid>
      <w:tr w:rsidR="005C00D8" w14:paraId="224C96D1" w14:textId="77777777">
        <w:trPr>
          <w:trHeight w:val="252"/>
        </w:trPr>
        <w:tc>
          <w:tcPr>
            <w:tcW w:w="10755" w:type="dxa"/>
            <w:gridSpan w:val="2"/>
            <w:shd w:val="clear" w:color="auto" w:fill="D9D9D9"/>
          </w:tcPr>
          <w:p w14:paraId="60BF3477" w14:textId="77777777" w:rsidR="005C00D8" w:rsidRDefault="00000000">
            <w:pPr>
              <w:widowControl w:val="0"/>
              <w:tabs>
                <w:tab w:val="left" w:pos="823"/>
              </w:tabs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ACT: (please check off the box that will indicate your next step )</w:t>
            </w:r>
          </w:p>
        </w:tc>
      </w:tr>
      <w:tr w:rsidR="005C00D8" w14:paraId="094FD52B" w14:textId="77777777">
        <w:tc>
          <w:tcPr>
            <w:tcW w:w="390" w:type="dxa"/>
          </w:tcPr>
          <w:p w14:paraId="6F42A4BE" w14:textId="77777777" w:rsidR="005C00D8" w:rsidRDefault="005C00D8">
            <w:pPr>
              <w:widowControl w:val="0"/>
              <w:tabs>
                <w:tab w:val="left" w:pos="823"/>
              </w:tabs>
              <w:rPr>
                <w:sz w:val="22"/>
                <w:szCs w:val="22"/>
                <w:u w:val="single"/>
              </w:rPr>
            </w:pPr>
          </w:p>
        </w:tc>
        <w:tc>
          <w:tcPr>
            <w:tcW w:w="10365" w:type="dxa"/>
          </w:tcPr>
          <w:p w14:paraId="6AB6FE8A" w14:textId="77777777" w:rsidR="005C00D8" w:rsidRDefault="00000000">
            <w:pPr>
              <w:widowControl w:val="0"/>
              <w:tabs>
                <w:tab w:val="left" w:pos="823"/>
              </w:tabs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Adapt</w:t>
            </w:r>
            <w:r>
              <w:rPr>
                <w:b/>
                <w:bCs/>
                <w:sz w:val="22"/>
                <w:szCs w:val="22"/>
              </w:rPr>
              <w:t>: Improve the SCEL and continue testing the SCEL. Any revisions or plans for next SCEL?</w:t>
            </w:r>
          </w:p>
        </w:tc>
      </w:tr>
      <w:tr w:rsidR="005C00D8" w14:paraId="0A7FDCEF" w14:textId="77777777">
        <w:tc>
          <w:tcPr>
            <w:tcW w:w="390" w:type="dxa"/>
          </w:tcPr>
          <w:p w14:paraId="56B18EB6" w14:textId="77777777" w:rsidR="005C00D8" w:rsidRDefault="005C00D8">
            <w:pPr>
              <w:widowControl w:val="0"/>
              <w:tabs>
                <w:tab w:val="left" w:pos="823"/>
              </w:tabs>
              <w:rPr>
                <w:sz w:val="22"/>
                <w:szCs w:val="22"/>
                <w:u w:val="single"/>
              </w:rPr>
            </w:pPr>
          </w:p>
        </w:tc>
        <w:tc>
          <w:tcPr>
            <w:tcW w:w="10365" w:type="dxa"/>
          </w:tcPr>
          <w:p w14:paraId="74BCCFE1" w14:textId="77777777" w:rsidR="005C00D8" w:rsidRDefault="00000000">
            <w:pPr>
              <w:widowControl w:val="0"/>
              <w:tabs>
                <w:tab w:val="left" w:pos="823"/>
              </w:tabs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Adopt</w:t>
            </w:r>
            <w:r>
              <w:rPr>
                <w:b/>
                <w:bCs/>
                <w:sz w:val="22"/>
                <w:szCs w:val="22"/>
              </w:rPr>
              <w:t>: Select a change/SCEL to implement on a larger scale. Develop plans for implementation and sustainability.</w:t>
            </w:r>
          </w:p>
        </w:tc>
      </w:tr>
      <w:tr w:rsidR="005C00D8" w14:paraId="021D8465" w14:textId="77777777">
        <w:trPr>
          <w:trHeight w:val="253"/>
        </w:trPr>
        <w:tc>
          <w:tcPr>
            <w:tcW w:w="390" w:type="dxa"/>
          </w:tcPr>
          <w:p w14:paraId="664B6968" w14:textId="77777777" w:rsidR="005C00D8" w:rsidRDefault="005C00D8">
            <w:pPr>
              <w:widowControl w:val="0"/>
              <w:tabs>
                <w:tab w:val="left" w:pos="823"/>
              </w:tabs>
              <w:rPr>
                <w:sz w:val="22"/>
                <w:szCs w:val="22"/>
                <w:u w:val="single"/>
              </w:rPr>
            </w:pPr>
          </w:p>
        </w:tc>
        <w:tc>
          <w:tcPr>
            <w:tcW w:w="10365" w:type="dxa"/>
          </w:tcPr>
          <w:p w14:paraId="7617978A" w14:textId="77777777" w:rsidR="005C00D8" w:rsidRDefault="00000000">
            <w:pPr>
              <w:widowContro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Abandon</w:t>
            </w:r>
            <w:r>
              <w:rPr>
                <w:b/>
                <w:bCs/>
                <w:sz w:val="22"/>
                <w:szCs w:val="22"/>
              </w:rPr>
              <w:t>: Discard this SCEL,  and go back to the Plan phase to change your SCEL.</w:t>
            </w:r>
          </w:p>
        </w:tc>
      </w:tr>
    </w:tbl>
    <w:p w14:paraId="416CC286" w14:textId="77777777" w:rsidR="005C00D8" w:rsidRDefault="00000000">
      <w:r>
        <w:rPr>
          <w:sz w:val="22"/>
          <w:szCs w:val="22"/>
        </w:rPr>
        <w:t xml:space="preserve">(Updated, Cordero &amp; Raman 2025)                                                                                            </w:t>
      </w:r>
    </w:p>
    <w:p w14:paraId="046F727E" w14:textId="77777777" w:rsidR="005C00D8" w:rsidRDefault="005C00D8"/>
    <w:p w14:paraId="4287EDCB" w14:textId="77777777" w:rsidR="005C00D8" w:rsidRDefault="00000000">
      <w:r>
        <w:t>References for Question 2 in Plan phase:</w:t>
      </w:r>
    </w:p>
    <w:p w14:paraId="73BA4A0D" w14:textId="77777777" w:rsidR="005C00D8" w:rsidRDefault="005C00D8"/>
    <w:p w14:paraId="4CB7D599" w14:textId="77777777" w:rsidR="005C00D8" w:rsidRDefault="00000000">
      <w:hyperlink r:id="rId9">
        <w:r>
          <w:rPr>
            <w:rFonts w:ascii="Roboto" w:eastAsia="Roboto" w:hAnsi="Roboto" w:cs="Roboto"/>
            <w:color w:val="0B57D0"/>
            <w:sz w:val="21"/>
            <w:szCs w:val="21"/>
            <w:highlight w:val="white"/>
          </w:rPr>
          <w:t>https://aqua.nhs.uk/wp-content/uploads/2023/07/qsir-pdsa-cycles-model-for-improvement.pdf</w:t>
        </w:r>
      </w:hyperlink>
    </w:p>
    <w:p w14:paraId="438A389B" w14:textId="77777777" w:rsidR="005C00D8" w:rsidRDefault="005C00D8"/>
    <w:p w14:paraId="28AA6CF9" w14:textId="77777777" w:rsidR="005C00D8" w:rsidRDefault="00000000">
      <w:hyperlink r:id="rId10">
        <w:r>
          <w:rPr>
            <w:rFonts w:ascii="Roboto" w:eastAsia="Roboto" w:hAnsi="Roboto" w:cs="Roboto"/>
            <w:color w:val="0B57D0"/>
            <w:sz w:val="21"/>
            <w:szCs w:val="21"/>
            <w:highlight w:val="white"/>
          </w:rPr>
          <w:t>https://latinjournal.org/index.php/gist/article/view/1053/1025</w:t>
        </w:r>
      </w:hyperlink>
    </w:p>
    <w:p w14:paraId="2D235E0E" w14:textId="77777777" w:rsidR="005C00D8" w:rsidRDefault="005C00D8"/>
    <w:p w14:paraId="40DC1182" w14:textId="77777777" w:rsidR="005C00D8" w:rsidRDefault="005C00D8"/>
    <w:p w14:paraId="55987A92" w14:textId="77777777" w:rsidR="005C00D8" w:rsidRDefault="00000000">
      <w:pPr>
        <w:spacing w:before="240" w:after="240"/>
        <w:rPr>
          <w:color w:val="1155CC"/>
          <w:u w:val="single"/>
        </w:rPr>
      </w:pPr>
      <w:r>
        <w:t xml:space="preserve">Rakes, C. R., Wesneski, A., &amp; Laws, R. (2023). </w:t>
      </w:r>
      <w:r>
        <w:rPr>
          <w:i/>
          <w:iCs/>
        </w:rPr>
        <w:t>Building mathematics learning through inquiry using student-generated data: Lessons learned from Plan-Do-Study-Act cycles</w:t>
      </w:r>
      <w:r>
        <w:t xml:space="preserve">. </w:t>
      </w:r>
      <w:r>
        <w:rPr>
          <w:b/>
          <w:bCs/>
        </w:rPr>
        <w:t>Education Sciences, 13</w:t>
      </w:r>
      <w:r>
        <w:t>(9), 919.</w:t>
      </w:r>
      <w:hyperlink r:id="rId11">
        <w:r>
          <w:t xml:space="preserve"> </w:t>
        </w:r>
      </w:hyperlink>
      <w:hyperlink r:id="rId12">
        <w:r>
          <w:rPr>
            <w:color w:val="1155CC"/>
            <w:u w:val="single"/>
          </w:rPr>
          <w:t>https://doi.org/10.3390/educsci13090919</w:t>
        </w:r>
      </w:hyperlink>
    </w:p>
    <w:p w14:paraId="55A324C7" w14:textId="77777777" w:rsidR="005C00D8" w:rsidRDefault="005C00D8"/>
    <w:p w14:paraId="6EC6DC27" w14:textId="77777777" w:rsidR="005C00D8" w:rsidRDefault="00000000">
      <w:r>
        <w:t xml:space="preserve">Garet, M. S., et al. (2021). </w:t>
      </w:r>
      <w:r>
        <w:rPr>
          <w:i/>
          <w:iCs/>
        </w:rPr>
        <w:t>Continuous improvement in education settings: A literature review (August 2021).</w:t>
      </w:r>
      <w:r>
        <w:t xml:space="preserve"> American Institutes for Research.</w:t>
      </w:r>
    </w:p>
    <w:p w14:paraId="5DF8B9A7" w14:textId="77777777" w:rsidR="005C00D8" w:rsidRDefault="005C00D8"/>
    <w:p w14:paraId="29F734AE" w14:textId="77777777" w:rsidR="005C00D8" w:rsidRDefault="00000000">
      <w:pPr>
        <w:spacing w:before="240" w:after="240"/>
      </w:pPr>
      <w:r>
        <w:t xml:space="preserve">Park, S., Hironaka, S., Carver, P., &amp; Nordstrum, L. (2013). </w:t>
      </w:r>
      <w:r>
        <w:rPr>
          <w:i/>
          <w:iCs/>
        </w:rPr>
        <w:t>The continuous improvement framework.</w:t>
      </w:r>
      <w:r>
        <w:t xml:space="preserve"> Carnegie Foundation for the Advancement of Teaching.</w:t>
      </w:r>
    </w:p>
    <w:p w14:paraId="0BACB81A" w14:textId="77777777" w:rsidR="005C00D8" w:rsidRDefault="00000000">
      <w:r>
        <w:t xml:space="preserve">Taylor, M. J., McNicholas, C., Nicolay, C., Darzi, A., Bell, D., &amp; Reed, J. E. (2014). </w:t>
      </w:r>
      <w:r>
        <w:rPr>
          <w:i/>
          <w:iCs/>
        </w:rPr>
        <w:t>Systematic review of the application of the plan–do–study–act method to improve quality in healthcare.</w:t>
      </w:r>
      <w:r>
        <w:t xml:space="preserve"> </w:t>
      </w:r>
      <w:r>
        <w:rPr>
          <w:b/>
          <w:bCs/>
        </w:rPr>
        <w:t>BMJ Quality &amp; Safety, 23</w:t>
      </w:r>
      <w:r>
        <w:t>(4), 290–298.</w:t>
      </w:r>
      <w:hyperlink r:id="rId13">
        <w:r>
          <w:t xml:space="preserve"> </w:t>
        </w:r>
      </w:hyperlink>
      <w:hyperlink r:id="rId14">
        <w:r>
          <w:rPr>
            <w:color w:val="1155CC"/>
            <w:u w:val="single"/>
          </w:rPr>
          <w:t>https://doi.org/10.1136/bmjqs-2013-001862</w:t>
        </w:r>
      </w:hyperlink>
    </w:p>
    <w:sectPr w:rsidR="005C00D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249472F" w14:textId="77777777" w:rsidR="003E0AEB" w:rsidRDefault="003E0AEB" w:rsidP="0041738D">
      <w:r>
        <w:separator/>
      </w:r>
    </w:p>
  </w:endnote>
  <w:endnote w:type="continuationSeparator" w:id="0">
    <w:p w14:paraId="6F94FF73" w14:textId="77777777" w:rsidR="003E0AEB" w:rsidRDefault="003E0AEB" w:rsidP="00417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524D9DF6-6A91-B645-A499-BFBD0A079110}"/>
    <w:embedBold r:id="rId2" w:fontKey="{D977F162-2FC0-F24E-8F1B-8D67B0E9BE1D}"/>
    <w:embedItalic r:id="rId3" w:fontKey="{B852D7DB-0637-114B-9CC8-B3065EAA40B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0585F411-BE17-A543-BE50-61A5D1350B62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5" w:fontKey="{434578C6-222A-034B-ACE3-E98A8730B8B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A306B62A-49B9-1446-8A7C-589B379544A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Bold r:id="rId7" w:fontKey="{98A52661-26EC-284E-8E23-93A34F8205A7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8" w:fontKey="{605F94D9-3C12-ED4E-BDEB-165A68973257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9" w:fontKey="{400B49E8-580D-1C43-8658-27ED8C0883C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2A971C" w14:textId="77777777" w:rsidR="0041738D" w:rsidRDefault="004173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494570" w14:textId="77777777" w:rsidR="0041738D" w:rsidRDefault="0041738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12909B" w14:textId="77777777" w:rsidR="0041738D" w:rsidRDefault="004173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826E44E" w14:textId="77777777" w:rsidR="003E0AEB" w:rsidRDefault="003E0AEB" w:rsidP="0041738D">
      <w:r>
        <w:separator/>
      </w:r>
    </w:p>
  </w:footnote>
  <w:footnote w:type="continuationSeparator" w:id="0">
    <w:p w14:paraId="7F741CCF" w14:textId="77777777" w:rsidR="003E0AEB" w:rsidRDefault="003E0AEB" w:rsidP="00417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B397A1" w14:textId="415EFA58" w:rsidR="0041738D" w:rsidRDefault="003E0AEB">
    <w:pPr>
      <w:pStyle w:val="Header"/>
    </w:pPr>
    <w:r>
      <w:rPr>
        <w:noProof/>
      </w:rPr>
      <w:pict w14:anchorId="16C512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00768" o:spid="_x0000_s1027" type="#_x0000_t75" alt="" style="position:absolute;margin-left:0;margin-top:0;width:540pt;height:302.4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mages-removebg-preview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167A47" w14:textId="4A13235B" w:rsidR="0041738D" w:rsidRDefault="003E0AEB">
    <w:pPr>
      <w:pStyle w:val="Header"/>
    </w:pPr>
    <w:r>
      <w:rPr>
        <w:noProof/>
      </w:rPr>
      <w:pict w14:anchorId="2C6D58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00769" o:spid="_x0000_s1026" type="#_x0000_t75" alt="" style="position:absolute;margin-left:0;margin-top:0;width:540pt;height:302.4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mages-removebg-preview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2E1283" w14:textId="573BD94B" w:rsidR="0041738D" w:rsidRDefault="003E0AEB">
    <w:pPr>
      <w:pStyle w:val="Header"/>
    </w:pPr>
    <w:r>
      <w:rPr>
        <w:noProof/>
      </w:rPr>
      <w:pict w14:anchorId="004731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00767" o:spid="_x0000_s1025" type="#_x0000_t75" alt="" style="position:absolute;margin-left:0;margin-top:0;width:540pt;height:302.4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mages-removebg-preview"/>
        </v:shape>
      </w:pic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4"/>
  <w:embedTrueTypeFont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0D8"/>
    <w:rsid w:val="00172DC6"/>
    <w:rsid w:val="003E0AEB"/>
    <w:rsid w:val="0041738D"/>
    <w:rsid w:val="005C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6F0F6F"/>
  <w15:docId w15:val="{CC0DF49A-D71B-674A-B86C-80DD8DFDE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B01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6412AD"/>
    <w:pPr>
      <w:widowControl w:val="0"/>
      <w:autoSpaceDE w:val="0"/>
      <w:autoSpaceDN w:val="0"/>
    </w:pPr>
    <w:rPr>
      <w:rFonts w:ascii="Arial Narrow" w:eastAsia="Arial Narrow" w:hAnsi="Arial Narrow" w:cs="Arial Narrow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6412AD"/>
    <w:rPr>
      <w:rFonts w:ascii="Arial Narrow" w:eastAsia="Arial Narrow" w:hAnsi="Arial Narrow" w:cs="Arial Narrow"/>
      <w:sz w:val="19"/>
      <w:szCs w:val="19"/>
    </w:rPr>
  </w:style>
  <w:style w:type="paragraph" w:styleId="ListParagraph">
    <w:name w:val="List Paragraph"/>
    <w:basedOn w:val="Normal"/>
    <w:uiPriority w:val="34"/>
    <w:qFormat/>
    <w:rsid w:val="00BC4839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4173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738D"/>
  </w:style>
  <w:style w:type="paragraph" w:styleId="Footer">
    <w:name w:val="footer"/>
    <w:basedOn w:val="Normal"/>
    <w:link w:val="FooterChar"/>
    <w:uiPriority w:val="99"/>
    <w:unhideWhenUsed/>
    <w:rsid w:val="004173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7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pjol.info/index.php/jrdn/article/view/55227/41250" TargetMode="External"/><Relationship Id="rId13" Type="http://schemas.openxmlformats.org/officeDocument/2006/relationships/hyperlink" Target="https://doi.org/10.1136/bmjqs-2013-001862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tecnoscientifica.com/journal/apga/article/view/218" TargetMode="External"/><Relationship Id="rId12" Type="http://schemas.openxmlformats.org/officeDocument/2006/relationships/hyperlink" Target="https://doi.org/10.3390/educsci13090919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oi.org/10.3390/educsci13090919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latinjournal.org/index.php/gist/article/view/1053/1025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aqua.nhs.uk/wp-content/uploads/2023/07/qsir-pdsa-cycles-model-for-improvement.pdf" TargetMode="External"/><Relationship Id="rId14" Type="http://schemas.openxmlformats.org/officeDocument/2006/relationships/hyperlink" Target="https://doi.org/10.1136/bmjqs-2013-001862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FYEZMU0Z49Y35HHLG8wRixEVXA==">CgMxLjA4AHIhMTgtbTd3b3RST0gydmUxZUlPYVV3aUFXUnlvR1RqOEFU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593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Pickering</dc:creator>
  <cp:lastModifiedBy>Crystal Carreto Ramirez</cp:lastModifiedBy>
  <cp:revision>2</cp:revision>
  <dcterms:created xsi:type="dcterms:W3CDTF">2022-10-12T17:04:00Z</dcterms:created>
  <dcterms:modified xsi:type="dcterms:W3CDTF">2026-07-02T15:40:00Z</dcterms:modified>
</cp:coreProperties>
</file>